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317" w:type="dxa"/>
        <w:tblInd w:w="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01"/>
        <w:gridCol w:w="3986"/>
        <w:gridCol w:w="8930"/>
      </w:tblGrid>
      <w:tr w:rsidR="004B6570" w:rsidRPr="00002C00" w:rsidTr="004B6570">
        <w:trPr>
          <w:trHeight w:val="1557"/>
        </w:trPr>
        <w:tc>
          <w:tcPr>
            <w:tcW w:w="1401" w:type="dxa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4B6570" w:rsidRPr="00002C00" w:rsidRDefault="004B6570" w:rsidP="00105E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  <w:p w:rsidR="004B6570" w:rsidRPr="00002C00" w:rsidRDefault="004B6570" w:rsidP="00105E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98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4B6570" w:rsidRPr="00002C00" w:rsidRDefault="004B6570" w:rsidP="00105E70">
            <w:pPr>
              <w:ind w:right="1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Направление реализации программных мероприятий,</w:t>
            </w:r>
          </w:p>
          <w:p w:rsidR="004B6570" w:rsidRPr="00002C00" w:rsidRDefault="004B6570" w:rsidP="00105E70">
            <w:pPr>
              <w:ind w:right="1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>содержание деятельности</w:t>
            </w:r>
          </w:p>
          <w:p w:rsidR="004B6570" w:rsidRPr="00002C00" w:rsidRDefault="004B6570" w:rsidP="00105E70">
            <w:pPr>
              <w:ind w:right="12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930" w:type="dxa"/>
            <w:tcBorders>
              <w:top w:val="single" w:sz="8" w:space="0" w:color="000000"/>
              <w:left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570" w:rsidRPr="00002C00" w:rsidRDefault="004B6570" w:rsidP="00105E7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Индикативы </w:t>
            </w:r>
          </w:p>
        </w:tc>
      </w:tr>
      <w:tr w:rsidR="004B6570" w:rsidRPr="00002C00" w:rsidTr="004B6570">
        <w:tc>
          <w:tcPr>
            <w:tcW w:w="14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4B6570" w:rsidRPr="00002C00" w:rsidRDefault="004B6570" w:rsidP="00105E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4B6570" w:rsidRPr="00002C00" w:rsidRDefault="004B6570" w:rsidP="00105E70">
            <w:pPr>
              <w:spacing w:line="240" w:lineRule="auto"/>
              <w:ind w:right="12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Обеспечение доступного качественного общего и дополнительного образования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570" w:rsidRDefault="000276C3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Доля обучающихся муниципальных общеобразовательных организаций, которым предоставлена возможность обучаться в соответствии с основными современными требованиями, в общей численности обучающихся муниципальных общеобразовательных организаций (в процентах)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94%</w:t>
            </w:r>
          </w:p>
          <w:p w:rsidR="000276C3" w:rsidRPr="00002C00" w:rsidRDefault="000276C3" w:rsidP="000276C3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Доля детей с ограниченными возможностями здоровья и детей-инвалидов, которым созданы условия для получения качественного общего образования (в том числе с использованием дистанционных образовательных технологий), в общей численности детей с ограниченными возможностями здоровья и детей-инвалидов школьного возраста (в процентах)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</w:tc>
      </w:tr>
      <w:tr w:rsidR="004B6570" w:rsidRPr="00002C00" w:rsidTr="004B6570">
        <w:tc>
          <w:tcPr>
            <w:tcW w:w="14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4B6570" w:rsidRPr="00002C00" w:rsidRDefault="004B6570" w:rsidP="00105E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4B6570" w:rsidRPr="00002C00" w:rsidRDefault="004B6570" w:rsidP="00105E70">
            <w:pPr>
              <w:spacing w:line="240" w:lineRule="auto"/>
              <w:ind w:right="12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инфраструктуры образовательных организаций</w:t>
            </w:r>
          </w:p>
          <w:p w:rsidR="004B6570" w:rsidRPr="00002C00" w:rsidRDefault="004B6570" w:rsidP="00105E70">
            <w:pPr>
              <w:widowControl w:val="0"/>
              <w:spacing w:line="240" w:lineRule="auto"/>
              <w:ind w:right="12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570" w:rsidRDefault="00773F84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1) </w:t>
            </w:r>
            <w:r w:rsidRPr="00E26DDB">
              <w:rPr>
                <w:rFonts w:ascii="Times New Roman" w:hAnsi="Times New Roman" w:cs="Times New Roman"/>
                <w:sz w:val="24"/>
                <w:szCs w:val="24"/>
              </w:rPr>
              <w:t>Число общеобразовательных организаций,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E65568" w:rsidRDefault="00E65568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E26DDB">
              <w:rPr>
                <w:rFonts w:ascii="Times New Roman" w:hAnsi="Times New Roman" w:cs="Times New Roman"/>
                <w:sz w:val="24"/>
                <w:szCs w:val="24"/>
              </w:rPr>
              <w:t>Доля общеобразовательных организаций, в которых внедрена целевая модель цифровой образовательной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</w:p>
          <w:p w:rsidR="00E65568" w:rsidRDefault="00E65568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E26DDB">
              <w:rPr>
                <w:rFonts w:ascii="Times New Roman" w:hAnsi="Times New Roman" w:cs="Times New Roman"/>
                <w:sz w:val="24"/>
                <w:szCs w:val="24"/>
              </w:rPr>
              <w:t xml:space="preserve">Доля образовательных организаций, расположенных на территории </w:t>
            </w:r>
            <w:proofErr w:type="spellStart"/>
            <w:r w:rsidRPr="00E26DDB">
              <w:rPr>
                <w:rFonts w:ascii="Times New Roman" w:hAnsi="Times New Roman" w:cs="Times New Roman"/>
                <w:sz w:val="24"/>
                <w:szCs w:val="24"/>
              </w:rPr>
              <w:t>Варненского</w:t>
            </w:r>
            <w:proofErr w:type="spellEnd"/>
            <w:r w:rsidRPr="00E26DD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района, обеспеченных Интернет-соединением со скоростью соединения не менее 50Мб/</w:t>
            </w:r>
            <w:proofErr w:type="gramStart"/>
            <w:r w:rsidRPr="00E26DD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26DDB">
              <w:rPr>
                <w:rFonts w:ascii="Times New Roman" w:hAnsi="Times New Roman" w:cs="Times New Roman"/>
                <w:sz w:val="24"/>
                <w:szCs w:val="24"/>
              </w:rPr>
              <w:t xml:space="preserve">, а также гарантированным </w:t>
            </w:r>
            <w:proofErr w:type="spellStart"/>
            <w:r w:rsidRPr="00E26DDB">
              <w:rPr>
                <w:rFonts w:ascii="Times New Roman" w:hAnsi="Times New Roman" w:cs="Times New Roman"/>
                <w:sz w:val="24"/>
                <w:szCs w:val="24"/>
              </w:rPr>
              <w:t>Интернет-трафиком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69%</w:t>
            </w:r>
          </w:p>
          <w:p w:rsidR="00224739" w:rsidRDefault="00224739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Количество муниципальных общеобразовательных организаций, расположенных в сельской местности, в которых отремонтированы спортивные залы (единиц)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715282" w:rsidRDefault="00715282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Pr="00E26DDB">
              <w:rPr>
                <w:rFonts w:ascii="Times New Roman" w:hAnsi="Times New Roman" w:cs="Times New Roman"/>
                <w:sz w:val="24"/>
                <w:szCs w:val="24"/>
              </w:rPr>
              <w:t>Количество оконных блоков, замененных в рамках проведения ремонтных работ по замене оконных блоков в муниципальных общеобразовательных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  <w:p w:rsidR="00715282" w:rsidRDefault="00715282" w:rsidP="007152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6) </w:t>
            </w:r>
            <w:r w:rsidRPr="00E26DDB">
              <w:rPr>
                <w:rFonts w:ascii="Times New Roman" w:hAnsi="Times New Roman" w:cs="Times New Roman"/>
                <w:sz w:val="24"/>
                <w:szCs w:val="24"/>
              </w:rPr>
              <w:t>Доля зданий муниципальных общеобразовательных организаций, в которых проведены ремонтные работы по замене оконных блоков, в общем количестве зданий муниципальных общеобразовательных организаций, требующих проведения ремонтных работ по замене оконных блоков в муниципальных общеобразовательных организациях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10%</w:t>
            </w:r>
          </w:p>
          <w:p w:rsidR="00715282" w:rsidRDefault="00715282" w:rsidP="007152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7) </w:t>
            </w:r>
            <w:r w:rsidRPr="00002C00">
              <w:rPr>
                <w:rFonts w:ascii="Times New Roman" w:hAnsi="Times New Roman" w:cs="Times New Roman"/>
              </w:rPr>
              <w:t>Доля выполненных работ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в общем объеме запланированных работ по созданию (обновлению) материально-технической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</w:t>
            </w:r>
            <w:r>
              <w:rPr>
                <w:rFonts w:ascii="Times New Roman" w:hAnsi="Times New Roman" w:cs="Times New Roman"/>
              </w:rPr>
              <w:t xml:space="preserve"> 100%</w:t>
            </w:r>
            <w:proofErr w:type="gramEnd"/>
          </w:p>
          <w:p w:rsidR="00715282" w:rsidRDefault="00715282" w:rsidP="007152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8) </w:t>
            </w:r>
            <w:r w:rsidRPr="00E26DDB">
              <w:rPr>
                <w:rFonts w:ascii="Times New Roman" w:hAnsi="Times New Roman" w:cs="Times New Roman"/>
              </w:rPr>
              <w:t>Внедрение в общеобразовательной организации целевой модели цифровой образовательной среды</w:t>
            </w:r>
            <w:r>
              <w:rPr>
                <w:rFonts w:ascii="Times New Roman" w:hAnsi="Times New Roman" w:cs="Times New Roman"/>
              </w:rPr>
              <w:t xml:space="preserve"> 0</w:t>
            </w:r>
          </w:p>
          <w:p w:rsidR="00AB6F56" w:rsidRDefault="00AB6F56" w:rsidP="007152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9) </w:t>
            </w:r>
            <w:r w:rsidRPr="00002C00">
              <w:rPr>
                <w:rFonts w:ascii="Times New Roman" w:hAnsi="Times New Roman" w:cs="Times New Roman"/>
              </w:rPr>
              <w:t>Снижение доли расходов на выполнение организационно-управленческих процессов в общеобразовательной организации</w:t>
            </w:r>
            <w:r>
              <w:rPr>
                <w:rFonts w:ascii="Times New Roman" w:hAnsi="Times New Roman" w:cs="Times New Roman"/>
              </w:rPr>
              <w:t xml:space="preserve"> 0</w:t>
            </w:r>
          </w:p>
          <w:p w:rsidR="00423DBB" w:rsidRDefault="00423DBB" w:rsidP="007152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10) </w:t>
            </w:r>
            <w:r w:rsidRPr="00E26DDB">
              <w:rPr>
                <w:rFonts w:ascii="Times New Roman" w:hAnsi="Times New Roman" w:cs="Times New Roman"/>
              </w:rPr>
              <w:t>Количество муниципальных образовательных организаций, в которых отремонтированы спортивные залы</w:t>
            </w:r>
            <w:r>
              <w:rPr>
                <w:rFonts w:ascii="Times New Roman" w:hAnsi="Times New Roman" w:cs="Times New Roman"/>
              </w:rPr>
              <w:t xml:space="preserve"> 1 ед.</w:t>
            </w:r>
          </w:p>
          <w:p w:rsidR="00C7521D" w:rsidRDefault="00C7521D" w:rsidP="007152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11) </w:t>
            </w:r>
            <w:r w:rsidRPr="00E26DDB">
              <w:rPr>
                <w:rFonts w:ascii="Times New Roman" w:hAnsi="Times New Roman" w:cs="Times New Roman"/>
              </w:rPr>
              <w:t>Количество муниципальных образовательных организаций, в которых открытые плоскостные спортивные сооружения оснащены спортивным инвентарем и оборудованием</w:t>
            </w:r>
            <w:r>
              <w:rPr>
                <w:rFonts w:ascii="Times New Roman" w:hAnsi="Times New Roman" w:cs="Times New Roman"/>
              </w:rPr>
              <w:t xml:space="preserve"> 0</w:t>
            </w:r>
          </w:p>
          <w:p w:rsidR="00282942" w:rsidRPr="00E26DDB" w:rsidRDefault="00282942" w:rsidP="007152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12) </w:t>
            </w:r>
            <w:r w:rsidRPr="00E26DDB">
              <w:rPr>
                <w:rFonts w:ascii="Times New Roman" w:hAnsi="Times New Roman" w:cs="Times New Roman"/>
              </w:rPr>
              <w:t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 на ремонт спортивного зала</w:t>
            </w:r>
            <w:r>
              <w:rPr>
                <w:rFonts w:ascii="Times New Roman" w:hAnsi="Times New Roman" w:cs="Times New Roman"/>
              </w:rPr>
              <w:t xml:space="preserve"> 100%</w:t>
            </w:r>
          </w:p>
          <w:p w:rsidR="00715282" w:rsidRPr="00002C00" w:rsidRDefault="00715282" w:rsidP="000276C3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B6570" w:rsidRPr="00002C00" w:rsidTr="004B6570">
        <w:tc>
          <w:tcPr>
            <w:tcW w:w="14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4B6570" w:rsidRPr="00002C00" w:rsidRDefault="004B6570" w:rsidP="00105E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3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4B6570" w:rsidRPr="00002C00" w:rsidRDefault="004B6570" w:rsidP="00105E70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Обучение и повышение квалификации руководящих и педагогических работников образовательных организаций по вопросам развития системы образования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570" w:rsidRDefault="00773F84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Доля учителей общеобразовательных организаций, вовлеченных в национальную систему профессионального роста педагогических работников;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15%</w:t>
            </w:r>
          </w:p>
          <w:p w:rsidR="00715282" w:rsidRDefault="0077577B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15282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715282" w:rsidRPr="00002C00">
              <w:rPr>
                <w:rFonts w:ascii="Times New Roman" w:hAnsi="Times New Roman" w:cs="Times New Roman"/>
                <w:sz w:val="24"/>
                <w:szCs w:val="24"/>
              </w:rPr>
              <w:t>Доля педагогических работников образовательных организаций, прошедших переподготовку или повышение квалификации по вопросам образования, в том числе обучающихся с ограниченными возможностями здоровья и инвалидностью, в общей численности педагогических работников общеобразовательных организаций</w:t>
            </w:r>
            <w:r w:rsidR="00715282">
              <w:rPr>
                <w:rFonts w:ascii="Times New Roman" w:hAnsi="Times New Roman" w:cs="Times New Roman"/>
                <w:sz w:val="24"/>
                <w:szCs w:val="24"/>
              </w:rPr>
              <w:t xml:space="preserve"> 84%</w:t>
            </w:r>
          </w:p>
          <w:p w:rsidR="00AB6F56" w:rsidRPr="00002C00" w:rsidRDefault="0077577B" w:rsidP="00AB6F56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B6F56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AB6F56" w:rsidRPr="00002C00">
              <w:rPr>
                <w:rFonts w:ascii="Times New Roman" w:hAnsi="Times New Roman" w:cs="Times New Roman"/>
              </w:rPr>
              <w:t>Доля сотрудников и педагогов общеобразовательной организации, в которой внедряется целевая модель цифровой образовательной среды, прошедших повышение квалификации по внедрению целевой модели цифровой образовательной среды</w:t>
            </w:r>
            <w:r w:rsidR="00AB6F56">
              <w:rPr>
                <w:rFonts w:ascii="Times New Roman" w:hAnsi="Times New Roman" w:cs="Times New Roman"/>
              </w:rPr>
              <w:t xml:space="preserve"> 0</w:t>
            </w:r>
          </w:p>
        </w:tc>
      </w:tr>
      <w:tr w:rsidR="004B6570" w:rsidRPr="00002C00" w:rsidTr="004B6570">
        <w:tc>
          <w:tcPr>
            <w:tcW w:w="14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4B6570" w:rsidRPr="00002C00" w:rsidRDefault="004B6570" w:rsidP="00105E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4B6570" w:rsidRPr="00002C00" w:rsidRDefault="004B6570" w:rsidP="00105E70">
            <w:pPr>
              <w:spacing w:line="240" w:lineRule="auto"/>
              <w:ind w:right="127"/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Поддержка и развитие профессионального мастерства педагогических работников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7577B" w:rsidRDefault="0077577B" w:rsidP="0077577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Доля учителей, освоивших методику преподавания по </w:t>
            </w:r>
            <w:proofErr w:type="spellStart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межпредметным</w:t>
            </w:r>
            <w:proofErr w:type="spellEnd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технологиям и реализующих ее в образовательном процессе, в общей численности учителей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20%</w:t>
            </w:r>
          </w:p>
          <w:p w:rsidR="004B6570" w:rsidRPr="00002C00" w:rsidRDefault="004B6570" w:rsidP="000276C3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4B6570" w:rsidRPr="00002C00" w:rsidTr="004B6570">
        <w:tc>
          <w:tcPr>
            <w:tcW w:w="14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4B6570" w:rsidRPr="00002C00" w:rsidRDefault="004B6570" w:rsidP="00105E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4B6570" w:rsidRPr="00002C00" w:rsidRDefault="004B6570" w:rsidP="00105E7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570" w:rsidRDefault="00EA03E5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Доля обучающихся по программам начального общего, основного общего и среднего общего образования, участвующих в олимпиадах и конкурсах различного уровня, в общей </w:t>
            </w:r>
            <w:proofErr w:type="gramStart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численности</w:t>
            </w:r>
            <w:proofErr w:type="gramEnd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по программам начального общего, основного общего и среднего общего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35%</w:t>
            </w:r>
          </w:p>
          <w:p w:rsidR="0077577B" w:rsidRPr="00002C00" w:rsidRDefault="0077577B" w:rsidP="000276C3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DD4B55">
              <w:rPr>
                <w:rFonts w:ascii="Times New Roman" w:hAnsi="Times New Roman" w:cs="Times New Roman"/>
              </w:rPr>
              <w:t xml:space="preserve">Участие обучающихся в муниципальных, региональных, всероссийских и международных </w:t>
            </w:r>
            <w:proofErr w:type="gramStart"/>
            <w:r w:rsidRPr="00DD4B55">
              <w:rPr>
                <w:rFonts w:ascii="Times New Roman" w:hAnsi="Times New Roman" w:cs="Times New Roman"/>
              </w:rPr>
              <w:t>мероприятиях</w:t>
            </w:r>
            <w:proofErr w:type="gramEnd"/>
            <w:r w:rsidRPr="00DD4B55">
              <w:rPr>
                <w:rFonts w:ascii="Times New Roman" w:hAnsi="Times New Roman" w:cs="Times New Roman"/>
              </w:rPr>
              <w:t xml:space="preserve"> различной направленности, в которых примут участие обучающиеся</w:t>
            </w:r>
          </w:p>
        </w:tc>
      </w:tr>
      <w:tr w:rsidR="004B6570" w:rsidRPr="00002C00" w:rsidTr="004B6570">
        <w:tc>
          <w:tcPr>
            <w:tcW w:w="14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4B6570" w:rsidRPr="00002C00" w:rsidRDefault="004B6570" w:rsidP="00105E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4B6570" w:rsidRPr="00002C00" w:rsidRDefault="004B6570" w:rsidP="00105E70">
            <w:pPr>
              <w:spacing w:line="240" w:lineRule="auto"/>
              <w:ind w:right="12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Повышение доступности образования для лиц с ограниченными возможностями здоровья и инвалидов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570" w:rsidRPr="00002C00" w:rsidRDefault="00E65568" w:rsidP="000276C3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Доля базовых общеобразовательных организаций, в которых создана универсальная </w:t>
            </w:r>
            <w:proofErr w:type="spellStart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безбарьерная</w:t>
            </w:r>
            <w:proofErr w:type="spellEnd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 среда для инклюзивного образования детей-инвалидов, в общем количестве общеобразовательных организаций в </w:t>
            </w:r>
            <w:proofErr w:type="spellStart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Варненском</w:t>
            </w:r>
            <w:proofErr w:type="spellEnd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 районе (в процентах)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12%</w:t>
            </w:r>
          </w:p>
        </w:tc>
      </w:tr>
      <w:tr w:rsidR="004B6570" w:rsidRPr="00002C00" w:rsidTr="004B6570">
        <w:tc>
          <w:tcPr>
            <w:tcW w:w="14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4B6570" w:rsidRPr="00002C00" w:rsidRDefault="004B6570" w:rsidP="00105E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4B6570" w:rsidRPr="00002C00" w:rsidRDefault="004B6570" w:rsidP="00105E70">
            <w:pPr>
              <w:spacing w:line="240" w:lineRule="auto"/>
              <w:ind w:right="12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Формирование </w:t>
            </w:r>
            <w:proofErr w:type="spellStart"/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здоровьесберегающих</w:t>
            </w:r>
            <w:proofErr w:type="spellEnd"/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и безопасных условий организации образовательного процесса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570" w:rsidRDefault="00715282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Доля детей от 6 до 18 лет, охваченных отдыхом в каникулярное время в лагерях с дневным пребыванием детей, в общем числе детей, охваченных отдыхом в организациях отдыха детей и их оздоровления всех типов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66%</w:t>
            </w:r>
          </w:p>
          <w:p w:rsidR="00282942" w:rsidRPr="00002C00" w:rsidRDefault="00282942" w:rsidP="000276C3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002C00">
              <w:rPr>
                <w:rFonts w:ascii="Times New Roman" w:hAnsi="Times New Roman" w:cs="Times New Roman"/>
              </w:rPr>
              <w:t>доля зданий образовательных организаций, реализующих программы дошкольного, начального общего, основного общего, среднего общего образования, а также дополнительные общеобразовательные программы, обеспеченных средствами защиты для обеспечения санитарно-эпидемиологической безопасности</w:t>
            </w:r>
            <w:r>
              <w:rPr>
                <w:rFonts w:ascii="Times New Roman" w:hAnsi="Times New Roman" w:cs="Times New Roman"/>
              </w:rPr>
              <w:t xml:space="preserve"> 100%</w:t>
            </w:r>
          </w:p>
        </w:tc>
      </w:tr>
      <w:tr w:rsidR="004B6570" w:rsidRPr="00002C00" w:rsidTr="004B6570">
        <w:tc>
          <w:tcPr>
            <w:tcW w:w="14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4B6570" w:rsidRPr="00002C00" w:rsidRDefault="004B6570" w:rsidP="00105E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4B6570" w:rsidRPr="00002C00" w:rsidRDefault="004B6570" w:rsidP="00105E70">
            <w:pPr>
              <w:spacing w:line="240" w:lineRule="auto"/>
              <w:ind w:right="127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Развитие системы оценки качества образования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570" w:rsidRPr="00002C00" w:rsidRDefault="00EA03E5" w:rsidP="000276C3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Доля образовательных организаций, в которых созданы и функционируют внутренние системы оценки качества начального общего, основного общего, среднего общего образования, в общем количестве образовательных организаций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</w:tc>
      </w:tr>
      <w:tr w:rsidR="004B6570" w:rsidRPr="00002C00" w:rsidTr="004B6570">
        <w:tc>
          <w:tcPr>
            <w:tcW w:w="14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4B6570" w:rsidRPr="00002C00" w:rsidRDefault="004B6570" w:rsidP="00105E7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9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4B6570" w:rsidRPr="00002C00" w:rsidRDefault="004B6570" w:rsidP="00105E70">
            <w:pPr>
              <w:ind w:right="127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питания учащихся, в том числе детей из малообеспеченных семей.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570" w:rsidRDefault="00715282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, обеспеченных питанием, в общем количестве обучающихся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  <w:p w:rsidR="00715282" w:rsidRDefault="00715282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Охват  бесплатным   питанием  обучающихся  из малообеспеченных семей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  <w:proofErr w:type="gramEnd"/>
          </w:p>
          <w:p w:rsidR="00715282" w:rsidRDefault="00715282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требований системы ХАССП  в  организации  питания  образовательных  учреждений в соответствии  </w:t>
            </w:r>
            <w:proofErr w:type="gramStart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  <w:r w:rsidRPr="00002C00">
              <w:rPr>
                <w:rFonts w:ascii="Times New Roman" w:hAnsi="Times New Roman" w:cs="Times New Roman"/>
                <w:sz w:val="24"/>
                <w:szCs w:val="24"/>
              </w:rPr>
              <w:t xml:space="preserve"> ТС 021/2011г.  Управления качеством пищевых продуктов на основе принципов ХАССП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100%</w:t>
            </w:r>
          </w:p>
          <w:p w:rsidR="00AB6F56" w:rsidRDefault="00AB6F56" w:rsidP="000276C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Pr="00002C00">
              <w:rPr>
                <w:rFonts w:ascii="Times New Roman" w:hAnsi="Times New Roman" w:cs="Times New Roman"/>
              </w:rPr>
              <w:t xml:space="preserve">Доля использованной муниципальным образованием субсидии местному бюджету в общем размере субсидии местному бюджету, перечисленной муниципальному образованию на обеспечение молочной продукцией </w:t>
            </w:r>
            <w:proofErr w:type="gramStart"/>
            <w:r w:rsidRPr="00002C00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002C00">
              <w:rPr>
                <w:rFonts w:ascii="Times New Roman" w:hAnsi="Times New Roman" w:cs="Times New Roman"/>
              </w:rPr>
              <w:t xml:space="preserve"> по программам начального общего образования</w:t>
            </w:r>
            <w:r>
              <w:rPr>
                <w:rFonts w:ascii="Times New Roman" w:hAnsi="Times New Roman" w:cs="Times New Roman"/>
              </w:rPr>
              <w:t xml:space="preserve"> 100%</w:t>
            </w:r>
          </w:p>
          <w:p w:rsidR="00AB6F56" w:rsidRDefault="00AB6F56" w:rsidP="000276C3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5) </w:t>
            </w:r>
            <w:r w:rsidRPr="00002C00">
              <w:rPr>
                <w:rFonts w:ascii="Times New Roman" w:hAnsi="Times New Roman" w:cs="Times New Roman"/>
              </w:rPr>
              <w:t>Доля обучающихся муниципальных общеобразовательных организаций по программам начального общего образования, обеспеченных молочной продукцией, в общем количестве обучающихся муниципальных общеобразовательных организаций по программам начального общего образования</w:t>
            </w:r>
            <w:r>
              <w:rPr>
                <w:rFonts w:ascii="Times New Roman" w:hAnsi="Times New Roman" w:cs="Times New Roman"/>
              </w:rPr>
              <w:t xml:space="preserve"> 100%</w:t>
            </w:r>
          </w:p>
          <w:p w:rsidR="00282942" w:rsidRPr="00002C00" w:rsidRDefault="00282942" w:rsidP="000276C3">
            <w:pPr>
              <w:spacing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6) </w:t>
            </w:r>
            <w:r w:rsidRPr="00002C00">
              <w:rPr>
                <w:rFonts w:ascii="Times New Roman" w:hAnsi="Times New Roman" w:cs="Times New Roman"/>
              </w:rPr>
              <w:t>доля обучающихся муниципальных образовательных организаций по программам начального общего образования, обеспеченных бесплатным горячим питанием, в общем количестве обучающихся муниципальных общеобразовательных организаций по программам начального общего образования 100 (процентов).</w:t>
            </w:r>
          </w:p>
        </w:tc>
      </w:tr>
      <w:tr w:rsidR="004B6570" w:rsidRPr="00002C00" w:rsidTr="004B6570">
        <w:tc>
          <w:tcPr>
            <w:tcW w:w="140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4B6570" w:rsidRPr="00002C00" w:rsidRDefault="004B6570" w:rsidP="00105E70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10</w:t>
            </w:r>
          </w:p>
        </w:tc>
        <w:tc>
          <w:tcPr>
            <w:tcW w:w="3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20" w:type="dxa"/>
              <w:left w:w="20" w:type="dxa"/>
              <w:bottom w:w="100" w:type="dxa"/>
              <w:right w:w="20" w:type="dxa"/>
            </w:tcMar>
          </w:tcPr>
          <w:p w:rsidR="004B6570" w:rsidRPr="00002C00" w:rsidRDefault="004B6570" w:rsidP="00105E7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02C00">
              <w:rPr>
                <w:rFonts w:ascii="Times New Roman" w:hAnsi="Times New Roman" w:cs="Times New Roman"/>
                <w:b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8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B6570" w:rsidRDefault="004E2BAD" w:rsidP="000276C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002C00">
              <w:rPr>
                <w:rFonts w:ascii="Times New Roman" w:hAnsi="Times New Roman" w:cs="Times New Roman"/>
                <w:sz w:val="24"/>
                <w:szCs w:val="24"/>
              </w:rPr>
              <w:t>Увеличение охвата детей от 5 до 18 лет программами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70%</w:t>
            </w:r>
          </w:p>
          <w:p w:rsidR="00423DBB" w:rsidRDefault="00423DBB" w:rsidP="00423D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E26DDB">
              <w:rPr>
                <w:rFonts w:ascii="Times New Roman" w:hAnsi="Times New Roman" w:cs="Times New Roman"/>
              </w:rPr>
              <w:t xml:space="preserve">Увеличение доли </w:t>
            </w:r>
            <w:proofErr w:type="gramStart"/>
            <w:r w:rsidRPr="00E26DDB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E26DDB">
              <w:rPr>
                <w:rFonts w:ascii="Times New Roman" w:hAnsi="Times New Roman" w:cs="Times New Roman"/>
              </w:rPr>
              <w:t>, занимающихся физической культурой и спортом во внеурочное время (по каждому уровню общего образования), в общем количестве обучающихся, за исключением дошкольного образования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E26DDB">
              <w:rPr>
                <w:rFonts w:ascii="Times New Roman" w:hAnsi="Times New Roman" w:cs="Times New Roman"/>
              </w:rPr>
              <w:t>Начальное – 8,25</w:t>
            </w:r>
            <w:r>
              <w:rPr>
                <w:rFonts w:ascii="Times New Roman" w:hAnsi="Times New Roman" w:cs="Times New Roman"/>
              </w:rPr>
              <w:t xml:space="preserve"> Основное – 8,7</w:t>
            </w:r>
            <w:r w:rsidRPr="00E26DDB">
              <w:rPr>
                <w:rFonts w:ascii="Times New Roman" w:hAnsi="Times New Roman" w:cs="Times New Roman"/>
              </w:rPr>
              <w:t>Среднее – 10,4</w:t>
            </w:r>
            <w:r>
              <w:rPr>
                <w:rFonts w:ascii="Times New Roman" w:hAnsi="Times New Roman" w:cs="Times New Roman"/>
              </w:rPr>
              <w:t>)</w:t>
            </w:r>
          </w:p>
          <w:p w:rsidR="008C1ACF" w:rsidRDefault="008C1ACF" w:rsidP="00423D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3) </w:t>
            </w:r>
            <w:r w:rsidRPr="00E26DDB">
              <w:rPr>
                <w:rFonts w:ascii="Times New Roman" w:hAnsi="Times New Roman" w:cs="Times New Roman"/>
              </w:rPr>
              <w:t>Увеличение количества школьных спортивных клубов, созданных в муниципальных образовательных организациях для занятий физической культурой и спортом</w:t>
            </w:r>
            <w:r>
              <w:rPr>
                <w:rFonts w:ascii="Times New Roman" w:hAnsi="Times New Roman" w:cs="Times New Roman"/>
              </w:rPr>
              <w:t xml:space="preserve"> 1 ед.</w:t>
            </w:r>
          </w:p>
          <w:p w:rsidR="00282942" w:rsidRDefault="00282942" w:rsidP="00423D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4) </w:t>
            </w:r>
            <w:r w:rsidRPr="00DD4B55">
              <w:rPr>
                <w:rFonts w:ascii="Times New Roman" w:hAnsi="Times New Roman" w:cs="Times New Roman"/>
              </w:rPr>
              <w:t>Количество обучающихся, занимающихся на вновь созданных местах дополнительного образования детей</w:t>
            </w:r>
            <w:r>
              <w:rPr>
                <w:rFonts w:ascii="Times New Roman" w:hAnsi="Times New Roman" w:cs="Times New Roman"/>
              </w:rPr>
              <w:t xml:space="preserve"> 30 чел.</w:t>
            </w:r>
          </w:p>
          <w:p w:rsidR="0077577B" w:rsidRPr="00423DBB" w:rsidRDefault="0077577B" w:rsidP="00423D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5) </w:t>
            </w:r>
            <w:r w:rsidRPr="00DD4B55">
              <w:rPr>
                <w:rFonts w:ascii="Times New Roman" w:hAnsi="Times New Roman" w:cs="Times New Roman"/>
              </w:rPr>
              <w:t xml:space="preserve">Увеличение доли детей в возрасте от 5 до 18 лет, занимающихся в системе дополнительного образования </w:t>
            </w:r>
            <w:proofErr w:type="spellStart"/>
            <w:r w:rsidRPr="00DD4B55">
              <w:rPr>
                <w:rFonts w:ascii="Times New Roman" w:hAnsi="Times New Roman" w:cs="Times New Roman"/>
              </w:rPr>
              <w:t>Варненского</w:t>
            </w:r>
            <w:proofErr w:type="spellEnd"/>
            <w:r w:rsidRPr="00DD4B55">
              <w:rPr>
                <w:rFonts w:ascii="Times New Roman" w:hAnsi="Times New Roman" w:cs="Times New Roman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</w:rPr>
              <w:t xml:space="preserve"> 0,63%</w:t>
            </w:r>
          </w:p>
        </w:tc>
      </w:tr>
    </w:tbl>
    <w:p w:rsidR="00C54795" w:rsidRDefault="00C54795"/>
    <w:sectPr w:rsidR="00C54795" w:rsidSect="004B6570">
      <w:pgSz w:w="16838" w:h="11906" w:orient="landscape"/>
      <w:pgMar w:top="851" w:right="1134" w:bottom="141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B6570"/>
    <w:rsid w:val="000276C3"/>
    <w:rsid w:val="00224739"/>
    <w:rsid w:val="00282942"/>
    <w:rsid w:val="00423DBB"/>
    <w:rsid w:val="004B6570"/>
    <w:rsid w:val="004E2BAD"/>
    <w:rsid w:val="00715282"/>
    <w:rsid w:val="00773F84"/>
    <w:rsid w:val="0077577B"/>
    <w:rsid w:val="008C1ACF"/>
    <w:rsid w:val="00A03B27"/>
    <w:rsid w:val="00AB6F56"/>
    <w:rsid w:val="00C54795"/>
    <w:rsid w:val="00C7521D"/>
    <w:rsid w:val="00E65568"/>
    <w:rsid w:val="00EA0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1194</Words>
  <Characters>6811</Characters>
  <Application>Microsoft Office Word</Application>
  <DocSecurity>0</DocSecurity>
  <Lines>56</Lines>
  <Paragraphs>15</Paragraphs>
  <ScaleCrop>false</ScaleCrop>
  <Company/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user56</dc:creator>
  <cp:keywords/>
  <dc:description/>
  <cp:lastModifiedBy>user56</cp:lastModifiedBy>
  <cp:revision>16</cp:revision>
  <cp:lastPrinted>2021-01-22T09:49:00Z</cp:lastPrinted>
  <dcterms:created xsi:type="dcterms:W3CDTF">2021-01-22T09:44:00Z</dcterms:created>
  <dcterms:modified xsi:type="dcterms:W3CDTF">2021-01-22T10:17:00Z</dcterms:modified>
</cp:coreProperties>
</file>